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drawing>
          <wp:inline xmlns:a="http://schemas.openxmlformats.org/drawingml/2006/main" xmlns:pic="http://schemas.openxmlformats.org/drawingml/2006/picture">
            <wp:extent cx="321223" cy="32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mITi logo only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1223" cy="32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KomITiEyebrow"/>
      </w:pPr>
      <w:r>
        <w:t>KOMITI  ·  PROPOSAL</w:t>
      </w:r>
    </w:p>
    <w:p>
      <w:pPr>
        <w:pStyle w:val="Title"/>
        <w:pBdr>
          <w:bottom w:val="single" w:sz="18" w:space="6" w:color="A65949"/>
        </w:pBdr>
      </w:pPr>
      <w:r>
        <w:t>Document title</w:t>
      </w:r>
    </w:p>
    <w:p>
      <w:pPr>
        <w:pStyle w:val="KomITiLede"/>
      </w:pPr>
      <w:r>
        <w:t>One-line lede that frames the proposal: who it is for, what it delivers, and the outcome. Keep it factual and calm.</w:t>
      </w:r>
    </w:p>
    <w:p>
      <w:pPr>
        <w:pStyle w:val="Heading1"/>
      </w:pPr>
      <w:r>
        <w:t>Section heading</w:t>
      </w:r>
    </w:p>
    <w:p>
      <w:r>
        <w:t>Body copy in Inter at a comfortable reading size, dark slate on a white or cream page. Hierarchy and whitespace do the work — no decorative gradients, bevels, glow or clip-art under the brand. Use the accent colour only for section dividers, pull quotes and key figures, never as a body-text colour.</w:t>
      </w:r>
    </w:p>
    <w:p>
      <w:pPr>
        <w:pStyle w:val="KomITiPullQuote"/>
      </w:pPr>
      <w:r>
        <w:t>“Governed IT modernization, delivered with PMI discipline.”</w:t>
      </w:r>
    </w:p>
    <w:p>
      <w:pPr>
        <w:pStyle w:val="Heading3"/>
      </w:pPr>
      <w:r>
        <w:t>Key figure</w:t>
      </w:r>
    </w:p>
    <w:p>
      <w:pPr>
        <w:pStyle w:val="KomITiKeyFigure"/>
      </w:pPr>
      <w:r>
        <w:t>20+</w:t>
      </w:r>
    </w:p>
    <w:p>
      <w:pPr>
        <w:pStyle w:val="KomITiCaption"/>
      </w:pPr>
      <w:r>
        <w:t>Years of senior, Europe-based delivery.</w:t>
      </w:r>
    </w:p>
    <w:p>
      <w:pPr>
        <w:pStyle w:val="Heading2"/>
      </w:pPr>
      <w:r>
        <w:t>Subsection</w:t>
      </w:r>
    </w:p>
    <w:p>
      <w:r>
        <w:t>Continue with structured sections. One H1 per document; section headers in Fraunces; body in Inter (Calibri fallback when Inter is unavailable).</w:t>
      </w:r>
    </w:p>
    <w:sectPr w:rsidR="00FC693F" w:rsidRPr="0006063C" w:rsidSect="00034616">
      <w:footerReference w:type="default" r:id="rId9"/>
      <w:pgSz w:w="11906" w:h="16838"/>
      <w:pgMar w:top="1134" w:right="124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KomITiCaption"/>
      <w:tabs>
        <w:tab w:pos="9412" w:val="right"/>
      </w:tabs>
    </w:pPr>
    <w:r>
      <w:drawing>
        <wp:inline xmlns:a="http://schemas.openxmlformats.org/drawingml/2006/main" xmlns:pic="http://schemas.openxmlformats.org/drawingml/2006/picture">
          <wp:extent cx="160611" cy="1620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KomITi logo onl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611" cy="162000"/>
                  </a:xfrm>
                  <a:prstGeom prst="rect"/>
                </pic:spPr>
              </pic:pic>
            </a:graphicData>
          </a:graphic>
        </wp:inline>
      </w:drawing>
    </w:r>
    <w:r>
      <w:t xml:space="preserve">  KomITi</w:t>
    </w:r>
    <w:r>
      <w:tab/>
    </w:r>
    <w:r>
      <w:t xml:space="preserve">Page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12" w:lineRule="auto"/>
    </w:pPr>
    <w:rPr>
      <w:rFonts w:ascii="Inter" w:hAnsi="Inter" w:cs="Inter"/>
      <w:color w:val="2C3844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120" w:line="276" w:lineRule="auto"/>
      <w:outlineLvl w:val="0"/>
    </w:pPr>
    <w:rPr>
      <w:rFonts w:asciiTheme="majorHAnsi" w:eastAsiaTheme="majorEastAsia" w:hAnsiTheme="majorHAnsi" w:cstheme="majorBidi" w:ascii="Fraunces" w:hAnsi="Fraunces" w:cs="Fraunces"/>
      <w:b w:val="0"/>
      <w:bCs/>
      <w:i w:val="0"/>
      <w:color w:val="16202A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80" w:line="288" w:lineRule="auto"/>
      <w:outlineLvl w:val="1"/>
    </w:pPr>
    <w:rPr>
      <w:rFonts w:asciiTheme="majorHAnsi" w:eastAsiaTheme="majorEastAsia" w:hAnsiTheme="majorHAnsi" w:cstheme="majorBidi" w:ascii="Fraunces" w:hAnsi="Fraunces" w:cs="Fraunces"/>
      <w:b w:val="0"/>
      <w:bCs/>
      <w:i w:val="0"/>
      <w:color w:val="16202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80" w:line="288" w:lineRule="auto"/>
      <w:outlineLvl w:val="2"/>
    </w:pPr>
    <w:rPr>
      <w:rFonts w:asciiTheme="majorHAnsi" w:eastAsiaTheme="majorEastAsia" w:hAnsiTheme="majorHAnsi" w:cstheme="majorBidi" w:ascii="Fraunces" w:hAnsi="Fraunces" w:cs="Fraunces"/>
      <w:b w:val="0"/>
      <w:bCs/>
      <w:i w:val="0"/>
      <w:color w:val="8D4C3E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80" w:line="252" w:lineRule="auto" w:before="0"/>
      <w:contextualSpacing/>
    </w:pPr>
    <w:rPr>
      <w:rFonts w:asciiTheme="majorHAnsi" w:eastAsiaTheme="majorEastAsia" w:hAnsiTheme="majorHAnsi" w:cstheme="majorBidi" w:ascii="Fraunces" w:hAnsi="Fraunces" w:cs="Fraunces"/>
      <w:b w:val="0"/>
      <w:i w:val="0"/>
      <w:color w:val="16202A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omITiEyebrow">
    <w:name w:val="KomITi Eyebrow"/>
    <w:basedOn w:val="Normal"/>
    <w:pPr>
      <w:spacing w:before="0" w:after="80" w:line="240" w:lineRule="auto"/>
    </w:pPr>
    <w:rPr>
      <w:rFonts w:ascii="Inter" w:hAnsi="Inter" w:cs="Inter"/>
      <w:b/>
      <w:i w:val="0"/>
      <w:color w:val="A65949"/>
      <w:sz w:val="18"/>
      <w:caps/>
      <w:spacing w:val="30"/>
    </w:rPr>
  </w:style>
  <w:style w:type="paragraph" w:customStyle="1" w:styleId="KomITiLede">
    <w:name w:val="KomITi Lede"/>
    <w:basedOn w:val="Normal"/>
    <w:pPr>
      <w:spacing w:before="0" w:after="200" w:line="336" w:lineRule="auto"/>
    </w:pPr>
    <w:rPr>
      <w:rFonts w:ascii="Inter" w:hAnsi="Inter" w:cs="Inter"/>
      <w:b w:val="0"/>
      <w:i w:val="0"/>
      <w:color w:val="5F7279"/>
      <w:sz w:val="26"/>
    </w:rPr>
  </w:style>
  <w:style w:type="paragraph" w:customStyle="1" w:styleId="KomITiPullQuote">
    <w:name w:val="KomITi Pull Quote"/>
    <w:basedOn w:val="Normal"/>
    <w:pPr>
      <w:spacing w:before="160" w:after="160" w:line="300" w:lineRule="auto"/>
      <w:pBdr>
        <w:left w:val="single" w:sz="24" w:space="12" w:color="A65949"/>
      </w:pBdr>
      <w:ind w:left="240"/>
    </w:pPr>
    <w:rPr>
      <w:rFonts w:ascii="Fraunces" w:hAnsi="Fraunces" w:cs="Fraunces"/>
      <w:b w:val="0"/>
      <w:i/>
      <w:color w:val="A65949"/>
      <w:sz w:val="32"/>
    </w:rPr>
  </w:style>
  <w:style w:type="paragraph" w:customStyle="1" w:styleId="KomITiKeyFigure">
    <w:name w:val="KomITi Key Figure"/>
    <w:basedOn w:val="Normal"/>
    <w:pPr>
      <w:spacing w:before="120" w:after="0" w:line="240" w:lineRule="auto"/>
    </w:pPr>
    <w:rPr>
      <w:rFonts w:ascii="Fraunces" w:hAnsi="Fraunces" w:cs="Fraunces"/>
      <w:b w:val="0"/>
      <w:i w:val="0"/>
      <w:color w:val="A65949"/>
      <w:sz w:val="80"/>
    </w:rPr>
  </w:style>
  <w:style w:type="paragraph" w:customStyle="1" w:styleId="KomITiCaption">
    <w:name w:val="KomITi Caption"/>
    <w:basedOn w:val="Normal"/>
    <w:pPr>
      <w:spacing w:before="0" w:after="80" w:line="288" w:lineRule="auto"/>
    </w:pPr>
    <w:rPr>
      <w:rFonts w:ascii="Inter" w:hAnsi="Inter" w:cs="Inter"/>
      <w:b w:val="0"/>
      <w:i w:val="0"/>
      <w:color w:val="5F7279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